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jc w:val="center"/>
        <w:rPr>
          <w:rFonts w:ascii="Times New Roman" w:hAnsi="Times New Roman" w:cs="Times New Roman"/>
          <w:b/>
          <w:sz w:val="24"/>
        </w:rPr>
      </w:pPr>
      <w:r>
        <w:rPr>
          <w:rFonts w:ascii="Times New Roman" w:hAnsi="Times New Roman" w:eastAsia="黑体" w:cs="Times New Roman"/>
          <w:b/>
          <w:sz w:val="44"/>
          <w:szCs w:val="44"/>
        </w:rPr>
        <w:t>课后素养评价(十八)　</w:t>
      </w:r>
      <w:r>
        <w:rPr>
          <w:rFonts w:ascii="Times New Roman" w:hAnsi="Times New Roman" w:cs="Times New Roman"/>
          <w:b/>
          <w:sz w:val="44"/>
          <w:szCs w:val="44"/>
        </w:rPr>
        <w:t>法治社会</w:t>
      </w:r>
      <w:r>
        <w:rPr>
          <w:rFonts w:ascii="Times New Roman" w:hAnsi="Times New Roman" w:cs="Times New Roman"/>
          <w:b/>
          <w:sz w:val="24"/>
        </w:rPr>
        <w:drawing>
          <wp:inline distT="0" distB="0" distL="0" distR="0">
            <wp:extent cx="5318125" cy="380365"/>
            <wp:effectExtent l="0" t="0" r="0" b="635"/>
            <wp:docPr id="2" name="图片 2" descr="D:\董苗苗\25-26 四川点金训练 思想政治人教必修3\基础性·能力运用.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董苗苗\25-26 四川点金训练 思想政治人教必修3\基础性·能力运用.T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318125" cy="380365"/>
                    </a:xfrm>
                    <a:prstGeom prst="rect">
                      <a:avLst/>
                    </a:prstGeom>
                    <a:noFill/>
                    <a:ln>
                      <a:noFill/>
                    </a:ln>
                  </pic:spPr>
                </pic:pic>
              </a:graphicData>
            </a:graphic>
          </wp:inline>
        </w:drawing>
      </w:r>
    </w:p>
    <w:p>
      <w:pPr>
        <w:pStyle w:val="2"/>
        <w:spacing w:line="360" w:lineRule="auto"/>
        <w:rPr>
          <w:rFonts w:ascii="Times New Roman" w:hAnsi="Times New Roman" w:cs="Times New Roman"/>
          <w:b/>
          <w:sz w:val="24"/>
        </w:rPr>
      </w:pPr>
      <w:r>
        <w:rPr>
          <w:rFonts w:ascii="Times New Roman" w:hAnsi="Times New Roman" w:eastAsia="黑体" w:cs="Times New Roman"/>
          <w:b/>
          <w:sz w:val="24"/>
        </w:rPr>
        <w:t xml:space="preserve">知识点1　法治社会的内涵 </w:t>
      </w:r>
    </w:p>
    <w:p>
      <w:pPr>
        <w:pStyle w:val="2"/>
        <w:spacing w:line="360" w:lineRule="auto"/>
        <w:rPr>
          <w:rFonts w:ascii="Times New Roman" w:hAnsi="Times New Roman" w:cs="Times New Roman"/>
          <w:b/>
          <w:sz w:val="24"/>
        </w:rPr>
      </w:pPr>
      <w:r>
        <w:rPr>
          <w:rFonts w:ascii="Times New Roman" w:hAnsi="Times New Roman" w:cs="Times New Roman"/>
          <w:b/>
          <w:sz w:val="24"/>
        </w:rPr>
        <w:t>1．中共中央印发的《法治社会建设实施纲要(2020—2025年)》指</w:t>
      </w:r>
      <w:r>
        <w:rPr>
          <w:rFonts w:hint="eastAsia" w:ascii="Times New Roman" w:hAnsi="Times New Roman" w:cs="Times New Roman"/>
          <w:b/>
          <w:sz w:val="24"/>
        </w:rPr>
        <w:t>出，法治社会是构筑法治国家的基础，法治社会建设是实现国家治理体系和治理能力现代化的重要组成部分。我们要建设的法治社会是</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①彻底消除了违法犯罪行为的社会　②社会治理依法开展的社会　③法律得到公认和普遍遵从的社会　④公共生活和谐有序、完全没有社会矛盾的社会</w:t>
      </w:r>
    </w:p>
    <w:p>
      <w:pPr>
        <w:pStyle w:val="2"/>
        <w:spacing w:line="360" w:lineRule="auto"/>
        <w:rPr>
          <w:rFonts w:ascii="Times New Roman" w:hAnsi="Times New Roman" w:cs="Times New Roman"/>
          <w:b/>
          <w:sz w:val="24"/>
        </w:rPr>
      </w:pPr>
      <w:r>
        <w:rPr>
          <w:rFonts w:ascii="Times New Roman" w:hAnsi="Times New Roman" w:cs="Times New Roman"/>
          <w:b/>
          <w:sz w:val="24"/>
        </w:rPr>
        <w:t>A．①②    B．①④    C．②③    D．③④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C　</w:t>
      </w:r>
      <w:r>
        <w:rPr>
          <w:rFonts w:ascii="Times New Roman" w:hAnsi="Times New Roman" w:eastAsia="黑体" w:cs="Times New Roman"/>
          <w:b/>
          <w:color w:val="0000FF"/>
          <w:sz w:val="24"/>
        </w:rPr>
        <w:t>解析：</w:t>
      </w:r>
      <w:r>
        <w:rPr>
          <w:rFonts w:ascii="Times New Roman" w:hAnsi="Times New Roman" w:eastAsia="华文楷体" w:cs="Times New Roman"/>
          <w:b/>
          <w:sz w:val="24"/>
        </w:rPr>
        <w:t>我们要建设的法治社会是法律得到公认和普遍遵从、社会治理依法开展、公共生活和谐有序的社会，②③符合题意。</w:t>
      </w:r>
      <w:r>
        <w:rPr>
          <w:rFonts w:hAnsi="宋体" w:cs="Times New Roman"/>
          <w:b/>
          <w:sz w:val="24"/>
        </w:rPr>
        <w:t>“</w:t>
      </w:r>
      <w:r>
        <w:rPr>
          <w:rFonts w:ascii="Times New Roman" w:hAnsi="Times New Roman" w:eastAsia="华文楷体" w:cs="Times New Roman"/>
          <w:b/>
          <w:sz w:val="24"/>
        </w:rPr>
        <w:t>彻底消除了违法犯罪行为</w:t>
      </w:r>
      <w:r>
        <w:rPr>
          <w:rFonts w:hAnsi="宋体" w:cs="Times New Roman"/>
          <w:b/>
          <w:sz w:val="24"/>
        </w:rPr>
        <w:t>”</w:t>
      </w:r>
      <w:r>
        <w:rPr>
          <w:rFonts w:hint="eastAsia" w:hAnsi="宋体" w:cs="Times New Roman"/>
          <w:b/>
          <w:sz w:val="24"/>
        </w:rPr>
        <w:t>“</w:t>
      </w:r>
      <w:r>
        <w:rPr>
          <w:rFonts w:hint="eastAsia" w:ascii="Times New Roman" w:hAnsi="Times New Roman" w:eastAsia="华文楷体" w:cs="Times New Roman"/>
          <w:b/>
          <w:sz w:val="24"/>
        </w:rPr>
        <w:t>完全没有社会矛盾</w:t>
      </w:r>
      <w:r>
        <w:rPr>
          <w:rFonts w:hint="eastAsia" w:hAnsi="宋体" w:cs="Times New Roman"/>
          <w:b/>
          <w:sz w:val="24"/>
        </w:rPr>
        <w:t>”</w:t>
      </w:r>
      <w:r>
        <w:rPr>
          <w:rFonts w:hint="eastAsia" w:ascii="Times New Roman" w:hAnsi="Times New Roman" w:eastAsia="华文楷体" w:cs="Times New Roman"/>
          <w:b/>
          <w:sz w:val="24"/>
        </w:rPr>
        <w:t>说法太绝对，①④错误。</w:t>
      </w:r>
    </w:p>
    <w:p>
      <w:pPr>
        <w:pStyle w:val="2"/>
        <w:spacing w:line="360" w:lineRule="auto"/>
        <w:rPr>
          <w:rFonts w:ascii="Times New Roman" w:hAnsi="Times New Roman" w:cs="Times New Roman"/>
          <w:b/>
          <w:sz w:val="24"/>
        </w:rPr>
      </w:pPr>
      <w:r>
        <w:rPr>
          <w:rFonts w:ascii="Times New Roman" w:hAnsi="Times New Roman" w:cs="Times New Roman"/>
          <w:b/>
          <w:sz w:val="24"/>
        </w:rPr>
        <w:t>2．近年来，</w:t>
      </w:r>
      <w:r>
        <w:rPr>
          <w:rFonts w:hAnsi="宋体" w:cs="Times New Roman"/>
          <w:b/>
          <w:sz w:val="24"/>
        </w:rPr>
        <w:t>“</w:t>
      </w:r>
      <w:r>
        <w:rPr>
          <w:rFonts w:ascii="Times New Roman" w:hAnsi="Times New Roman" w:cs="Times New Roman"/>
          <w:b/>
          <w:sz w:val="24"/>
        </w:rPr>
        <w:t>垃圾分类</w:t>
      </w:r>
      <w:r>
        <w:rPr>
          <w:rFonts w:hAnsi="宋体" w:cs="Times New Roman"/>
          <w:b/>
          <w:sz w:val="24"/>
        </w:rPr>
        <w:t>”</w:t>
      </w:r>
      <w:r>
        <w:rPr>
          <w:rFonts w:ascii="Times New Roman" w:hAnsi="Times New Roman" w:cs="Times New Roman"/>
          <w:b/>
          <w:sz w:val="24"/>
        </w:rPr>
        <w:t>成了热门词，全国各大城市先后掀起开展垃圾分类工作的热潮，越来越多的城市已经或正在出台生活垃圾管理条例。这表明</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A．全社会对法治普遍信仰，实施法治成为全社会的一致追求</w:t>
      </w:r>
    </w:p>
    <w:p>
      <w:pPr>
        <w:pStyle w:val="2"/>
        <w:spacing w:line="360" w:lineRule="auto"/>
        <w:rPr>
          <w:rFonts w:ascii="Times New Roman" w:hAnsi="Times New Roman" w:cs="Times New Roman"/>
          <w:b/>
          <w:sz w:val="24"/>
        </w:rPr>
      </w:pPr>
      <w:r>
        <w:rPr>
          <w:rFonts w:ascii="Times New Roman" w:hAnsi="Times New Roman" w:cs="Times New Roman"/>
          <w:b/>
          <w:sz w:val="24"/>
        </w:rPr>
        <w:t>B．宪法和法律得到有效实施和普遍遵守</w:t>
      </w:r>
    </w:p>
    <w:p>
      <w:pPr>
        <w:pStyle w:val="2"/>
        <w:spacing w:line="360" w:lineRule="auto"/>
        <w:rPr>
          <w:rFonts w:ascii="Times New Roman" w:hAnsi="Times New Roman" w:cs="Times New Roman"/>
          <w:b/>
          <w:sz w:val="24"/>
        </w:rPr>
      </w:pPr>
      <w:r>
        <w:rPr>
          <w:rFonts w:ascii="Times New Roman" w:hAnsi="Times New Roman" w:cs="Times New Roman"/>
          <w:b/>
          <w:sz w:val="24"/>
        </w:rPr>
        <w:t>C．关于生活垃圾的违法行为得到有效遏制</w:t>
      </w:r>
    </w:p>
    <w:p>
      <w:pPr>
        <w:pStyle w:val="2"/>
        <w:spacing w:line="360" w:lineRule="auto"/>
        <w:rPr>
          <w:rFonts w:ascii="Times New Roman" w:hAnsi="Times New Roman" w:cs="Times New Roman"/>
          <w:b/>
          <w:sz w:val="24"/>
        </w:rPr>
      </w:pPr>
      <w:r>
        <w:rPr>
          <w:rFonts w:ascii="Times New Roman" w:hAnsi="Times New Roman" w:cs="Times New Roman"/>
          <w:b/>
          <w:sz w:val="24"/>
        </w:rPr>
        <w:t>D．人们普遍依据法律主张自己的权利</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A　</w:t>
      </w:r>
      <w:r>
        <w:rPr>
          <w:rFonts w:ascii="Times New Roman" w:hAnsi="Times New Roman" w:eastAsia="黑体" w:cs="Times New Roman"/>
          <w:b/>
          <w:color w:val="0000FF"/>
          <w:sz w:val="24"/>
        </w:rPr>
        <w:t>解析：</w:t>
      </w:r>
      <w:r>
        <w:rPr>
          <w:rFonts w:hAnsi="宋体" w:cs="Times New Roman"/>
          <w:b/>
          <w:sz w:val="24"/>
        </w:rPr>
        <w:t>“</w:t>
      </w:r>
      <w:r>
        <w:rPr>
          <w:rFonts w:ascii="Times New Roman" w:hAnsi="Times New Roman" w:eastAsia="华文楷体" w:cs="Times New Roman"/>
          <w:b/>
          <w:sz w:val="24"/>
        </w:rPr>
        <w:t>越来越多的城市已经或正在出台生活垃圾管理条例</w:t>
      </w:r>
      <w:r>
        <w:rPr>
          <w:rFonts w:hAnsi="宋体" w:cs="Times New Roman"/>
          <w:b/>
          <w:sz w:val="24"/>
        </w:rPr>
        <w:t>”</w:t>
      </w:r>
      <w:r>
        <w:rPr>
          <w:rFonts w:ascii="Times New Roman" w:hAnsi="Times New Roman" w:eastAsia="华文楷体" w:cs="Times New Roman"/>
          <w:b/>
          <w:sz w:val="24"/>
        </w:rPr>
        <w:t>表明全社会对法治普遍信仰，实施法治成为全社会</w:t>
      </w:r>
      <w:r>
        <w:rPr>
          <w:rFonts w:hint="eastAsia" w:ascii="Times New Roman" w:hAnsi="Times New Roman" w:eastAsia="华文楷体" w:cs="Times New Roman"/>
          <w:b/>
          <w:sz w:val="24"/>
        </w:rPr>
        <w:t>的一致追求，</w:t>
      </w:r>
      <w:r>
        <w:rPr>
          <w:rFonts w:ascii="Times New Roman" w:hAnsi="Times New Roman" w:eastAsia="华文楷体" w:cs="Times New Roman"/>
          <w:b/>
          <w:sz w:val="24"/>
        </w:rPr>
        <w:t>A符合题意。材料没有体现宪法和法律的实施和遵守，没有体现关于生活垃圾的违法行为得到有效遏制，B、C不符合题意。越来越多的城市将垃圾分类纳入立法，与人们普遍依据法律主张自己的权利无关，D不符合题意。</w:t>
      </w:r>
    </w:p>
    <w:p>
      <w:pPr>
        <w:pStyle w:val="2"/>
        <w:spacing w:line="360" w:lineRule="auto"/>
        <w:rPr>
          <w:rFonts w:ascii="Times New Roman" w:hAnsi="Times New Roman" w:cs="Times New Roman"/>
          <w:b/>
          <w:sz w:val="24"/>
        </w:rPr>
      </w:pPr>
      <w:r>
        <w:rPr>
          <w:rFonts w:ascii="Times New Roman" w:hAnsi="Times New Roman" w:cs="Times New Roman"/>
          <w:b/>
          <w:sz w:val="24"/>
        </w:rPr>
        <w:t>3．自《上海市生活垃圾管理条例》施行以来，垃圾分类新风尚不仅改善了社区卫生环境，还成为解决社区</w:t>
      </w:r>
      <w:r>
        <w:rPr>
          <w:rFonts w:hAnsi="宋体" w:cs="Times New Roman"/>
          <w:b/>
          <w:sz w:val="24"/>
        </w:rPr>
        <w:t>“</w:t>
      </w:r>
      <w:r>
        <w:rPr>
          <w:rFonts w:ascii="Times New Roman" w:hAnsi="Times New Roman" w:cs="Times New Roman"/>
          <w:b/>
          <w:sz w:val="24"/>
        </w:rPr>
        <w:t>疑难杂症</w:t>
      </w:r>
      <w:r>
        <w:rPr>
          <w:rFonts w:hAnsi="宋体" w:cs="Times New Roman"/>
          <w:b/>
          <w:sz w:val="24"/>
        </w:rPr>
        <w:t>”</w:t>
      </w:r>
      <w:r>
        <w:rPr>
          <w:rFonts w:ascii="Times New Roman" w:hAnsi="Times New Roman" w:cs="Times New Roman"/>
          <w:b/>
          <w:sz w:val="24"/>
        </w:rPr>
        <w:t>的新契机。这表明建设法治社会能够</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①增进社会共识，维护社会秩序</w:t>
      </w:r>
    </w:p>
    <w:p>
      <w:pPr>
        <w:pStyle w:val="2"/>
        <w:spacing w:line="360" w:lineRule="auto"/>
        <w:rPr>
          <w:rFonts w:ascii="Times New Roman" w:hAnsi="Times New Roman" w:cs="Times New Roman"/>
          <w:b/>
          <w:sz w:val="24"/>
        </w:rPr>
      </w:pPr>
      <w:r>
        <w:rPr>
          <w:rFonts w:ascii="Times New Roman" w:hAnsi="Times New Roman" w:cs="Times New Roman"/>
          <w:b/>
          <w:sz w:val="24"/>
        </w:rPr>
        <w:t>②使权利得以实现，义务得以履行</w:t>
      </w:r>
    </w:p>
    <w:p>
      <w:pPr>
        <w:pStyle w:val="2"/>
        <w:spacing w:line="360" w:lineRule="auto"/>
        <w:rPr>
          <w:rFonts w:ascii="Times New Roman" w:hAnsi="Times New Roman" w:cs="Times New Roman"/>
          <w:b/>
          <w:sz w:val="24"/>
        </w:rPr>
      </w:pPr>
      <w:r>
        <w:rPr>
          <w:rFonts w:ascii="Times New Roman" w:hAnsi="Times New Roman" w:cs="Times New Roman"/>
          <w:b/>
          <w:sz w:val="24"/>
        </w:rPr>
        <w:t>③协调各方利益，化解社会矛盾</w:t>
      </w:r>
    </w:p>
    <w:p>
      <w:pPr>
        <w:pStyle w:val="2"/>
        <w:spacing w:line="360" w:lineRule="auto"/>
        <w:rPr>
          <w:rFonts w:ascii="Times New Roman" w:hAnsi="Times New Roman" w:cs="Times New Roman"/>
          <w:b/>
          <w:sz w:val="24"/>
        </w:rPr>
      </w:pPr>
      <w:r>
        <w:rPr>
          <w:rFonts w:ascii="Times New Roman" w:hAnsi="Times New Roman" w:cs="Times New Roman"/>
          <w:b/>
          <w:sz w:val="24"/>
        </w:rPr>
        <w:t>④制定道德规</w:t>
      </w:r>
      <w:r>
        <w:rPr>
          <w:rFonts w:hint="eastAsia" w:ascii="Times New Roman" w:hAnsi="Times New Roman" w:cs="Times New Roman"/>
          <w:b/>
          <w:sz w:val="24"/>
        </w:rPr>
        <w:t>范，树立法治意识</w:t>
      </w:r>
    </w:p>
    <w:p>
      <w:pPr>
        <w:pStyle w:val="2"/>
        <w:spacing w:line="360" w:lineRule="auto"/>
        <w:rPr>
          <w:rFonts w:ascii="Times New Roman" w:hAnsi="Times New Roman" w:cs="Times New Roman"/>
          <w:b/>
          <w:sz w:val="24"/>
        </w:rPr>
      </w:pPr>
      <w:r>
        <w:rPr>
          <w:rFonts w:ascii="Times New Roman" w:hAnsi="Times New Roman" w:cs="Times New Roman"/>
          <w:b/>
          <w:sz w:val="24"/>
        </w:rPr>
        <w:t>A</w:t>
      </w:r>
      <w:r>
        <w:rPr>
          <w:rFonts w:hint="eastAsia" w:ascii="Times New Roman" w:hAnsi="Times New Roman" w:cs="Times New Roman"/>
          <w:b/>
          <w:sz w:val="24"/>
        </w:rPr>
        <w:t>．</w:t>
      </w:r>
      <w:r>
        <w:rPr>
          <w:rFonts w:ascii="Times New Roman" w:hAnsi="Times New Roman" w:cs="Times New Roman"/>
          <w:b/>
          <w:sz w:val="24"/>
        </w:rPr>
        <w:t>①③    B．①④</w:t>
      </w:r>
      <w:r>
        <w:rPr>
          <w:rFonts w:hint="eastAsia" w:ascii="Times New Roman" w:hAnsi="Times New Roman" w:cs="Times New Roman"/>
          <w:b/>
          <w:sz w:val="24"/>
        </w:rPr>
        <w:tab/>
      </w:r>
      <w:r>
        <w:rPr>
          <w:rFonts w:ascii="Times New Roman" w:hAnsi="Times New Roman" w:cs="Times New Roman"/>
          <w:b/>
          <w:sz w:val="24"/>
        </w:rPr>
        <w:t>C．②③    D．②④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A　</w:t>
      </w:r>
      <w:r>
        <w:rPr>
          <w:rFonts w:ascii="Times New Roman" w:hAnsi="Times New Roman" w:eastAsia="黑体" w:cs="Times New Roman"/>
          <w:b/>
          <w:color w:val="0000FF"/>
          <w:sz w:val="24"/>
        </w:rPr>
        <w:t>解析：</w:t>
      </w:r>
      <w:r>
        <w:rPr>
          <w:rFonts w:ascii="Times New Roman" w:hAnsi="Times New Roman" w:eastAsia="华文楷体" w:cs="Times New Roman"/>
          <w:b/>
          <w:sz w:val="24"/>
        </w:rPr>
        <w:t>《上海市生活垃圾管理条例》施行以来，垃圾分类新风尚不仅改善了社区卫生环境，还成为解决社区</w:t>
      </w:r>
      <w:r>
        <w:rPr>
          <w:rFonts w:hAnsi="宋体" w:cs="Times New Roman"/>
          <w:b/>
          <w:sz w:val="24"/>
        </w:rPr>
        <w:t>“</w:t>
      </w:r>
      <w:r>
        <w:rPr>
          <w:rFonts w:ascii="Times New Roman" w:hAnsi="Times New Roman" w:eastAsia="华文楷体" w:cs="Times New Roman"/>
          <w:b/>
          <w:sz w:val="24"/>
        </w:rPr>
        <w:t>疑难杂症</w:t>
      </w:r>
      <w:r>
        <w:rPr>
          <w:rFonts w:hAnsi="宋体" w:cs="Times New Roman"/>
          <w:b/>
          <w:sz w:val="24"/>
        </w:rPr>
        <w:t>”</w:t>
      </w:r>
      <w:r>
        <w:rPr>
          <w:rFonts w:ascii="Times New Roman" w:hAnsi="Times New Roman" w:eastAsia="华文楷体" w:cs="Times New Roman"/>
          <w:b/>
          <w:sz w:val="24"/>
        </w:rPr>
        <w:t>的新契机，这表明建设法治社会能够增进社会共识，维护社会秩序，协调各方利益，化解社会矛盾，①③符合题意；材料没有体现权利得以实现，义务得以履行，②不符合题意；《上海市生活垃圾管理条例》属于法规，不是道德规范，④不符合题意。</w:t>
      </w:r>
    </w:p>
    <w:p>
      <w:pPr>
        <w:pStyle w:val="2"/>
        <w:spacing w:line="360" w:lineRule="auto"/>
        <w:rPr>
          <w:rFonts w:ascii="Times New Roman" w:hAnsi="Times New Roman" w:cs="Times New Roman"/>
          <w:b/>
          <w:sz w:val="24"/>
        </w:rPr>
      </w:pPr>
      <w:r>
        <w:rPr>
          <w:rFonts w:ascii="Times New Roman" w:hAnsi="Times New Roman" w:eastAsia="黑体" w:cs="Times New Roman"/>
          <w:b/>
          <w:sz w:val="24"/>
        </w:rPr>
        <w:t>知识点2　建设法治社会</w:t>
      </w:r>
    </w:p>
    <w:p>
      <w:pPr>
        <w:pStyle w:val="2"/>
        <w:spacing w:line="360" w:lineRule="auto"/>
        <w:rPr>
          <w:rFonts w:ascii="Times New Roman" w:hAnsi="Times New Roman" w:cs="Times New Roman"/>
          <w:b/>
          <w:sz w:val="24"/>
        </w:rPr>
      </w:pPr>
      <w:r>
        <w:rPr>
          <w:rFonts w:ascii="Times New Roman" w:hAnsi="Times New Roman" w:cs="Times New Roman"/>
          <w:b/>
          <w:sz w:val="24"/>
        </w:rPr>
        <w:t>4. 4 094个</w:t>
      </w:r>
      <w:r>
        <w:rPr>
          <w:rFonts w:hAnsi="宋体" w:cs="Times New Roman"/>
          <w:b/>
          <w:sz w:val="24"/>
        </w:rPr>
        <w:t>“</w:t>
      </w:r>
      <w:r>
        <w:rPr>
          <w:rFonts w:ascii="Times New Roman" w:hAnsi="Times New Roman" w:cs="Times New Roman"/>
          <w:b/>
          <w:sz w:val="24"/>
        </w:rPr>
        <w:t>人大代表之家</w:t>
      </w:r>
      <w:r>
        <w:rPr>
          <w:rFonts w:hAnsi="宋体" w:cs="Times New Roman"/>
          <w:b/>
          <w:sz w:val="24"/>
        </w:rPr>
        <w:t>”</w:t>
      </w:r>
      <w:r>
        <w:rPr>
          <w:rFonts w:ascii="Times New Roman" w:hAnsi="Times New Roman" w:cs="Times New Roman"/>
          <w:b/>
          <w:sz w:val="24"/>
        </w:rPr>
        <w:t>、代表联络站成为宪法法律宣传站，3.5万多名各级人大代表通过执法监督推进普法，各级普法新媒体发布21万条信息，把法律知识和服务送进百姓心坎</w:t>
      </w:r>
      <w:r>
        <w:rPr>
          <w:rFonts w:hAnsi="宋体" w:cs="Times New Roman"/>
          <w:b/>
          <w:sz w:val="24"/>
        </w:rPr>
        <w:t>……</w:t>
      </w:r>
      <w:r>
        <w:rPr>
          <w:rFonts w:ascii="Times New Roman" w:hAnsi="Times New Roman" w:cs="Times New Roman"/>
          <w:b/>
          <w:sz w:val="24"/>
        </w:rPr>
        <w:t xml:space="preserve">河北省不断开拓新阵地、新载体，法治宣传教育的辐射广度、服务速度、影响深度实现了新飞跃。开展法治宣传教育 </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A．能够更好地协调各方利益关系，有效化解社会矛盾</w:t>
      </w:r>
    </w:p>
    <w:p>
      <w:pPr>
        <w:pStyle w:val="2"/>
        <w:spacing w:line="360" w:lineRule="auto"/>
        <w:rPr>
          <w:rFonts w:ascii="Times New Roman" w:hAnsi="Times New Roman" w:cs="Times New Roman"/>
          <w:b/>
          <w:sz w:val="24"/>
        </w:rPr>
      </w:pPr>
      <w:r>
        <w:rPr>
          <w:rFonts w:ascii="Times New Roman" w:hAnsi="Times New Roman" w:cs="Times New Roman"/>
          <w:b/>
          <w:sz w:val="24"/>
        </w:rPr>
        <w:t>B．能够增强全社会法治观念，推动全社会树立法治意识</w:t>
      </w:r>
    </w:p>
    <w:p>
      <w:pPr>
        <w:pStyle w:val="2"/>
        <w:spacing w:line="360" w:lineRule="auto"/>
        <w:rPr>
          <w:rFonts w:ascii="Times New Roman" w:hAnsi="Times New Roman" w:cs="Times New Roman"/>
          <w:b/>
          <w:sz w:val="24"/>
        </w:rPr>
      </w:pPr>
      <w:r>
        <w:rPr>
          <w:rFonts w:ascii="Times New Roman" w:hAnsi="Times New Roman" w:cs="Times New Roman"/>
          <w:b/>
          <w:sz w:val="24"/>
        </w:rPr>
        <w:t>C．需要全社会共同参与，在全社会弘扬社会主义法治精神</w:t>
      </w:r>
    </w:p>
    <w:p>
      <w:pPr>
        <w:pStyle w:val="2"/>
        <w:spacing w:line="360" w:lineRule="auto"/>
        <w:rPr>
          <w:rFonts w:ascii="Times New Roman" w:hAnsi="Times New Roman" w:cs="Times New Roman"/>
          <w:b/>
          <w:sz w:val="24"/>
        </w:rPr>
      </w:pPr>
      <w:r>
        <w:rPr>
          <w:rFonts w:ascii="Times New Roman" w:hAnsi="Times New Roman" w:cs="Times New Roman"/>
          <w:b/>
          <w:sz w:val="24"/>
        </w:rPr>
        <w:t>D．能够支持各类社会主体自我约束、自我管理</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B　</w:t>
      </w:r>
      <w:r>
        <w:rPr>
          <w:rFonts w:ascii="Times New Roman" w:hAnsi="Times New Roman" w:eastAsia="黑体" w:cs="Times New Roman"/>
          <w:b/>
          <w:color w:val="0000FF"/>
          <w:sz w:val="24"/>
        </w:rPr>
        <w:t>解析：</w:t>
      </w:r>
      <w:r>
        <w:rPr>
          <w:rFonts w:ascii="Times New Roman" w:hAnsi="Times New Roman" w:eastAsia="华文楷体" w:cs="Times New Roman"/>
          <w:b/>
          <w:sz w:val="24"/>
        </w:rPr>
        <w:t>法治宣传教育能够增强全社会法治观念，推动全社会树立法治意识，B符合题意；建设法治社会能够更好地协调各方利益关系，有效化解社会矛盾，A不符合题意；材料未涉及法治精神的相关内容，C不符合题意；提高社会治理法治化水平能够支持各类社会主体自我约束、自我管理，D不符合题意。</w:t>
      </w:r>
    </w:p>
    <w:p>
      <w:pPr>
        <w:pStyle w:val="2"/>
        <w:spacing w:line="360" w:lineRule="auto"/>
        <w:rPr>
          <w:rFonts w:ascii="Times New Roman" w:hAnsi="Times New Roman" w:cs="Times New Roman"/>
          <w:b/>
          <w:sz w:val="24"/>
        </w:rPr>
      </w:pPr>
      <w:r>
        <w:rPr>
          <w:rFonts w:ascii="Times New Roman" w:hAnsi="Times New Roman" w:cs="Times New Roman"/>
          <w:b/>
          <w:sz w:val="24"/>
        </w:rPr>
        <w:t xml:space="preserve">5．中共中央办公厅、国务院办公厅发布通知强调，均衡配置城乡基本公共法律服务资源，降低法律援助门槛，扩大法律援助范围，加强公共法律服务实体平台、热线平台、网络平台等基础设施建设，改善服务条件。这是 </w:t>
      </w:r>
      <w:r>
        <w:rPr>
          <w:rFonts w:ascii="Times New Roman" w:hAnsi="Times New Roman" w:cs="Times New Roman"/>
          <w:b/>
          <w:sz w:val="24"/>
        </w:rPr>
        <w:ptab w:relativeTo="indent" w:alignment="right" w:leader="none"/>
      </w:r>
      <w:r>
        <w:rPr>
          <w:rFonts w:ascii="Times New Roman" w:hAnsi="Times New Roman" w:cs="Times New Roman"/>
          <w:b/>
          <w:sz w:val="24"/>
        </w:rPr>
        <w:t>(　</w:t>
      </w:r>
      <w:r>
        <w:rPr>
          <w:rFonts w:hint="eastAsia" w:ascii="Times New Roman" w:hAnsi="Times New Roman" w:cs="Times New Roman"/>
          <w:b/>
          <w:sz w:val="24"/>
        </w:rPr>
        <w:t>　</w:t>
      </w:r>
      <w:r>
        <w:rPr>
          <w:rFonts w:ascii="Times New Roman" w:hAnsi="Times New Roman" w:cs="Times New Roman"/>
          <w:b/>
          <w:sz w:val="24"/>
        </w:rPr>
        <w:t>)</w:t>
      </w:r>
    </w:p>
    <w:p>
      <w:pPr>
        <w:pStyle w:val="2"/>
        <w:spacing w:line="360" w:lineRule="auto"/>
        <w:rPr>
          <w:rFonts w:ascii="Times New Roman" w:hAnsi="Times New Roman" w:cs="Times New Roman"/>
          <w:b/>
          <w:sz w:val="24"/>
        </w:rPr>
      </w:pPr>
      <w:r>
        <w:rPr>
          <w:rFonts w:ascii="Times New Roman" w:hAnsi="Times New Roman" w:cs="Times New Roman"/>
          <w:b/>
          <w:sz w:val="24"/>
        </w:rPr>
        <w:t>A</w:t>
      </w:r>
      <w:r>
        <w:rPr>
          <w:rFonts w:hint="eastAsia" w:ascii="Times New Roman" w:hAnsi="Times New Roman" w:cs="Times New Roman"/>
          <w:b/>
          <w:sz w:val="24"/>
        </w:rPr>
        <w:t>．</w:t>
      </w:r>
      <w:r>
        <w:rPr>
          <w:rFonts w:ascii="Times New Roman" w:hAnsi="Times New Roman" w:cs="Times New Roman"/>
          <w:b/>
          <w:sz w:val="24"/>
        </w:rPr>
        <w:t>提高社会治理法治化水平，发挥市民公约在社会治理中的积极作用</w:t>
      </w:r>
    </w:p>
    <w:p>
      <w:pPr>
        <w:pStyle w:val="2"/>
        <w:spacing w:line="360" w:lineRule="auto"/>
        <w:rPr>
          <w:rFonts w:ascii="Times New Roman" w:hAnsi="Times New Roman" w:cs="Times New Roman"/>
          <w:b/>
          <w:sz w:val="24"/>
        </w:rPr>
      </w:pPr>
      <w:r>
        <w:rPr>
          <w:rFonts w:ascii="Times New Roman" w:hAnsi="Times New Roman" w:cs="Times New Roman"/>
          <w:b/>
          <w:sz w:val="24"/>
        </w:rPr>
        <w:t>B．推进覆盖城乡居民的公共法律服务体系建设</w:t>
      </w:r>
    </w:p>
    <w:p>
      <w:pPr>
        <w:pStyle w:val="2"/>
        <w:spacing w:line="360" w:lineRule="auto"/>
        <w:rPr>
          <w:rFonts w:ascii="Times New Roman" w:hAnsi="Times New Roman" w:cs="Times New Roman"/>
          <w:b/>
          <w:sz w:val="24"/>
        </w:rPr>
      </w:pPr>
      <w:r>
        <w:rPr>
          <w:rFonts w:ascii="Times New Roman" w:hAnsi="Times New Roman" w:cs="Times New Roman"/>
          <w:b/>
          <w:sz w:val="24"/>
        </w:rPr>
        <w:t>C．完善法律援助制度，健全司法救助体系</w:t>
      </w:r>
    </w:p>
    <w:p>
      <w:pPr>
        <w:pStyle w:val="2"/>
        <w:spacing w:line="360" w:lineRule="auto"/>
        <w:rPr>
          <w:rFonts w:ascii="Times New Roman" w:hAnsi="Times New Roman" w:cs="Times New Roman"/>
          <w:b/>
          <w:sz w:val="24"/>
        </w:rPr>
      </w:pPr>
      <w:r>
        <w:rPr>
          <w:rFonts w:ascii="Times New Roman" w:hAnsi="Times New Roman" w:cs="Times New Roman"/>
          <w:b/>
          <w:sz w:val="24"/>
        </w:rPr>
        <w:t>D．健全社会矛盾纠纷预防化解机制</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B　</w:t>
      </w:r>
      <w:r>
        <w:rPr>
          <w:rFonts w:ascii="Times New Roman" w:hAnsi="Times New Roman" w:eastAsia="黑体" w:cs="Times New Roman"/>
          <w:b/>
          <w:color w:val="0000FF"/>
          <w:sz w:val="24"/>
        </w:rPr>
        <w:t>解析：</w:t>
      </w:r>
      <w:r>
        <w:rPr>
          <w:rFonts w:ascii="Times New Roman" w:hAnsi="Times New Roman" w:eastAsia="华文楷体" w:cs="Times New Roman"/>
          <w:b/>
          <w:sz w:val="24"/>
        </w:rPr>
        <w:t>均衡配置城乡基本公共法律服务资源，降低法律援助门槛，扩大法律援助范围，加强公共法律服务基础设施建设，改善服务条件，这是推进覆盖城乡居民的公共法律服务体系建设的体现，B符合题意；材料未体现提高社会治理法治化水平，也没有体现市民公约，A与题意无关；材料没有强调完</w:t>
      </w:r>
      <w:r>
        <w:rPr>
          <w:rFonts w:hint="eastAsia" w:ascii="Times New Roman" w:hAnsi="Times New Roman" w:eastAsia="华文楷体" w:cs="Times New Roman"/>
          <w:b/>
          <w:sz w:val="24"/>
        </w:rPr>
        <w:t>善法律援助制度，健全司法救助体系，也未涉及社会矛盾纠纷预防化解机制，</w:t>
      </w:r>
      <w:r>
        <w:rPr>
          <w:rFonts w:ascii="Times New Roman" w:hAnsi="Times New Roman" w:eastAsia="华文楷体" w:cs="Times New Roman"/>
          <w:b/>
          <w:sz w:val="24"/>
        </w:rPr>
        <w:t>C、D不符合题意。</w:t>
      </w:r>
    </w:p>
    <w:p>
      <w:pPr>
        <w:pStyle w:val="2"/>
        <w:spacing w:line="360" w:lineRule="auto"/>
        <w:rPr>
          <w:rFonts w:ascii="Times New Roman" w:hAnsi="Times New Roman" w:cs="Times New Roman"/>
          <w:b/>
          <w:sz w:val="24"/>
        </w:rPr>
      </w:pPr>
      <w:r>
        <w:rPr>
          <w:rFonts w:ascii="Times New Roman" w:hAnsi="Times New Roman" w:cs="Times New Roman"/>
          <w:b/>
          <w:sz w:val="24"/>
        </w:rPr>
        <w:t>6．为深入贯彻落实乡村振兴战略，司法部决定在全国开展</w:t>
      </w:r>
      <w:r>
        <w:rPr>
          <w:rFonts w:hAnsi="宋体" w:cs="Times New Roman"/>
          <w:b/>
          <w:sz w:val="24"/>
        </w:rPr>
        <w:t>“</w:t>
      </w:r>
      <w:r>
        <w:rPr>
          <w:rFonts w:ascii="Times New Roman" w:hAnsi="Times New Roman" w:cs="Times New Roman"/>
          <w:b/>
          <w:sz w:val="24"/>
        </w:rPr>
        <w:t>乡村振兴法治同行</w:t>
      </w:r>
      <w:r>
        <w:rPr>
          <w:rFonts w:hAnsi="宋体" w:cs="Times New Roman"/>
          <w:b/>
          <w:sz w:val="24"/>
        </w:rPr>
        <w:t>”</w:t>
      </w:r>
      <w:r>
        <w:rPr>
          <w:rFonts w:ascii="Times New Roman" w:hAnsi="Times New Roman" w:cs="Times New Roman"/>
          <w:b/>
          <w:sz w:val="24"/>
        </w:rPr>
        <w:t>活动，以保障农村群众基本公共法律服务需求为重点，着力解决人民群众急难愁盼问题，扎实推进法治乡村建设。司法部这一举措</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①坚持了司法为民，增强人民群众的法治获得感　②发挥了司法行政职能优势，夯实基层治理基础　③完善了基层群众性自治组织，补齐法律服务短板</w:t>
      </w:r>
    </w:p>
    <w:p>
      <w:pPr>
        <w:pStyle w:val="2"/>
        <w:spacing w:line="360" w:lineRule="auto"/>
        <w:rPr>
          <w:rFonts w:ascii="Times New Roman" w:hAnsi="Times New Roman" w:cs="Times New Roman"/>
          <w:b/>
          <w:sz w:val="24"/>
        </w:rPr>
      </w:pPr>
      <w:r>
        <w:rPr>
          <w:rFonts w:ascii="Times New Roman" w:hAnsi="Times New Roman" w:cs="Times New Roman"/>
          <w:b/>
          <w:sz w:val="24"/>
        </w:rPr>
        <w:t>④以法治代替德治，加快法治社会建设向纵深推进</w:t>
      </w:r>
    </w:p>
    <w:p>
      <w:pPr>
        <w:pStyle w:val="2"/>
        <w:spacing w:line="360" w:lineRule="auto"/>
        <w:rPr>
          <w:rFonts w:ascii="Times New Roman" w:hAnsi="Times New Roman" w:cs="Times New Roman"/>
          <w:b/>
          <w:sz w:val="24"/>
        </w:rPr>
      </w:pPr>
      <w:r>
        <w:rPr>
          <w:rFonts w:ascii="Times New Roman" w:hAnsi="Times New Roman" w:cs="Times New Roman"/>
          <w:b/>
          <w:sz w:val="24"/>
        </w:rPr>
        <w:t>A．①②    B．①③    C．②④    D．③④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A　</w:t>
      </w:r>
      <w:r>
        <w:rPr>
          <w:rFonts w:ascii="Times New Roman" w:hAnsi="Times New Roman" w:eastAsia="黑体" w:cs="Times New Roman"/>
          <w:b/>
          <w:color w:val="0000FF"/>
          <w:sz w:val="24"/>
        </w:rPr>
        <w:t>解析：</w:t>
      </w:r>
      <w:r>
        <w:rPr>
          <w:rFonts w:ascii="Times New Roman" w:hAnsi="Times New Roman" w:eastAsia="华文楷体" w:cs="Times New Roman"/>
          <w:b/>
          <w:sz w:val="24"/>
        </w:rPr>
        <w:t>司法部开展</w:t>
      </w:r>
      <w:r>
        <w:rPr>
          <w:rFonts w:hAnsi="宋体" w:cs="Times New Roman"/>
          <w:b/>
          <w:sz w:val="24"/>
        </w:rPr>
        <w:t>“</w:t>
      </w:r>
      <w:r>
        <w:rPr>
          <w:rFonts w:ascii="Times New Roman" w:hAnsi="Times New Roman" w:eastAsia="华文楷体" w:cs="Times New Roman"/>
          <w:b/>
          <w:sz w:val="24"/>
        </w:rPr>
        <w:t>乡村振兴法治同行</w:t>
      </w:r>
      <w:r>
        <w:rPr>
          <w:rFonts w:hAnsi="宋体" w:cs="Times New Roman"/>
          <w:b/>
          <w:sz w:val="24"/>
        </w:rPr>
        <w:t>”</w:t>
      </w:r>
      <w:r>
        <w:rPr>
          <w:rFonts w:ascii="Times New Roman" w:hAnsi="Times New Roman" w:eastAsia="华文楷体" w:cs="Times New Roman"/>
          <w:b/>
          <w:sz w:val="24"/>
        </w:rPr>
        <w:t>活动，以保障农村群众基本公共法律服务需求为重点，着力解决人民群众急难愁盼问题，扎实推进法治乡村建设，这坚持了司法为民，增强人民群众的法治获得感，发挥了司法行政职能优势，夯实基层治理基础，①②符合题意。村</w:t>
      </w:r>
      <w:r>
        <w:rPr>
          <w:rFonts w:hint="eastAsia" w:ascii="Times New Roman" w:hAnsi="Times New Roman" w:eastAsia="华文楷体" w:cs="Times New Roman"/>
          <w:b/>
          <w:sz w:val="24"/>
          <w:lang w:val="en-US" w:eastAsia="zh-CN"/>
        </w:rPr>
        <w:t>民</w:t>
      </w:r>
      <w:r>
        <w:rPr>
          <w:rFonts w:ascii="Times New Roman" w:hAnsi="Times New Roman" w:eastAsia="华文楷体" w:cs="Times New Roman"/>
          <w:b/>
          <w:sz w:val="24"/>
        </w:rPr>
        <w:t>委</w:t>
      </w:r>
      <w:r>
        <w:rPr>
          <w:rFonts w:hint="eastAsia" w:ascii="Times New Roman" w:hAnsi="Times New Roman" w:eastAsia="华文楷体" w:cs="Times New Roman"/>
          <w:b/>
          <w:sz w:val="24"/>
          <w:lang w:val="en-US" w:eastAsia="zh-CN"/>
        </w:rPr>
        <w:t>员</w:t>
      </w:r>
      <w:r>
        <w:rPr>
          <w:rFonts w:ascii="Times New Roman" w:hAnsi="Times New Roman" w:eastAsia="华文楷体" w:cs="Times New Roman"/>
          <w:b/>
          <w:sz w:val="24"/>
        </w:rPr>
        <w:t>会和居</w:t>
      </w:r>
      <w:r>
        <w:rPr>
          <w:rFonts w:hint="eastAsia" w:ascii="Times New Roman" w:hAnsi="Times New Roman" w:eastAsia="华文楷体" w:cs="Times New Roman"/>
          <w:b/>
          <w:sz w:val="24"/>
          <w:lang w:val="en-US" w:eastAsia="zh-CN"/>
        </w:rPr>
        <w:t>民</w:t>
      </w:r>
      <w:r>
        <w:rPr>
          <w:rFonts w:ascii="Times New Roman" w:hAnsi="Times New Roman" w:eastAsia="华文楷体" w:cs="Times New Roman"/>
          <w:b/>
          <w:sz w:val="24"/>
        </w:rPr>
        <w:t>委</w:t>
      </w:r>
      <w:r>
        <w:rPr>
          <w:rFonts w:hint="eastAsia" w:ascii="Times New Roman" w:hAnsi="Times New Roman" w:eastAsia="华文楷体" w:cs="Times New Roman"/>
          <w:b/>
          <w:sz w:val="24"/>
          <w:lang w:val="en-US" w:eastAsia="zh-CN"/>
        </w:rPr>
        <w:t>员</w:t>
      </w:r>
      <w:r>
        <w:rPr>
          <w:rFonts w:ascii="Times New Roman" w:hAnsi="Times New Roman" w:eastAsia="华文楷体" w:cs="Times New Roman"/>
          <w:b/>
          <w:sz w:val="24"/>
        </w:rPr>
        <w:t>会是基层群众性自治组织，材料未涉及，③不符合题意。坚持依法治国和以德治国相结合，④</w:t>
      </w:r>
      <w:r>
        <w:rPr>
          <w:rFonts w:hAnsi="宋体" w:cs="Times New Roman"/>
          <w:b/>
          <w:sz w:val="24"/>
        </w:rPr>
        <w:t>“</w:t>
      </w:r>
      <w:r>
        <w:rPr>
          <w:rFonts w:ascii="Times New Roman" w:hAnsi="Times New Roman" w:eastAsia="华文楷体" w:cs="Times New Roman"/>
          <w:b/>
          <w:sz w:val="24"/>
        </w:rPr>
        <w:t>以法治代替德治</w:t>
      </w:r>
      <w:r>
        <w:rPr>
          <w:rFonts w:hAnsi="宋体" w:cs="Times New Roman"/>
          <w:b/>
          <w:sz w:val="24"/>
        </w:rPr>
        <w:t>”</w:t>
      </w:r>
      <w:r>
        <w:rPr>
          <w:rFonts w:ascii="Times New Roman" w:hAnsi="Times New Roman" w:eastAsia="华文楷体" w:cs="Times New Roman"/>
          <w:b/>
          <w:sz w:val="24"/>
        </w:rPr>
        <w:t>说法错误。</w:t>
      </w:r>
    </w:p>
    <w:p>
      <w:pPr>
        <w:pStyle w:val="2"/>
        <w:spacing w:line="360" w:lineRule="auto"/>
        <w:jc w:val="center"/>
        <w:rPr>
          <w:rFonts w:ascii="Times New Roman" w:hAnsi="Times New Roman" w:cs="Times New Roman"/>
          <w:b/>
          <w:sz w:val="24"/>
        </w:rPr>
      </w:pPr>
      <w:r>
        <w:rPr>
          <w:rFonts w:ascii="Times New Roman" w:hAnsi="Times New Roman" w:cs="Times New Roman"/>
          <w:b/>
          <w:sz w:val="24"/>
        </w:rPr>
        <w:drawing>
          <wp:inline distT="0" distB="0" distL="0" distR="0">
            <wp:extent cx="5318125" cy="380365"/>
            <wp:effectExtent l="0" t="0" r="0" b="635"/>
            <wp:docPr id="1" name="图片 1" descr="D:\董苗苗\25-26 四川点金训练 思想政治人教必修3\综合性·创新提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董苗苗\25-26 四川点金训练 思想政治人教必修3\综合性·创新提升.T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318125" cy="380365"/>
                    </a:xfrm>
                    <a:prstGeom prst="rect">
                      <a:avLst/>
                    </a:prstGeom>
                    <a:noFill/>
                    <a:ln>
                      <a:noFill/>
                    </a:ln>
                  </pic:spPr>
                </pic:pic>
              </a:graphicData>
            </a:graphic>
          </wp:inline>
        </w:drawing>
      </w:r>
    </w:p>
    <w:p>
      <w:pPr>
        <w:pStyle w:val="2"/>
        <w:spacing w:line="360" w:lineRule="auto"/>
        <w:rPr>
          <w:rFonts w:ascii="Times New Roman" w:hAnsi="Times New Roman" w:cs="Times New Roman"/>
          <w:b/>
          <w:sz w:val="24"/>
        </w:rPr>
      </w:pPr>
      <w:r>
        <w:rPr>
          <w:rFonts w:ascii="Times New Roman" w:hAnsi="Times New Roman" w:cs="Times New Roman"/>
          <w:b/>
          <w:sz w:val="24"/>
        </w:rPr>
        <w:t xml:space="preserve">7．证券期货法规数据库的建成，是资本市场法治建设的一项重要成果，对于增强市场主体法治意识，提高市场法治水平，依法促进和保障市场改革发展稳定，具有重要意义。这表明通过法治社会建设能够 </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①有效实施和普遍遵守法律，增进社会共识</w:t>
      </w:r>
    </w:p>
    <w:p>
      <w:pPr>
        <w:pStyle w:val="2"/>
        <w:spacing w:line="360" w:lineRule="auto"/>
        <w:rPr>
          <w:rFonts w:ascii="Times New Roman" w:hAnsi="Times New Roman" w:cs="Times New Roman"/>
          <w:b/>
          <w:sz w:val="24"/>
        </w:rPr>
      </w:pPr>
      <w:r>
        <w:rPr>
          <w:rFonts w:ascii="Times New Roman" w:hAnsi="Times New Roman" w:cs="Times New Roman"/>
          <w:b/>
          <w:sz w:val="24"/>
        </w:rPr>
        <w:t>②推动所有公民依法行使权利、履行义务</w:t>
      </w:r>
    </w:p>
    <w:p>
      <w:pPr>
        <w:pStyle w:val="2"/>
        <w:spacing w:line="360" w:lineRule="auto"/>
        <w:rPr>
          <w:rFonts w:ascii="Times New Roman" w:hAnsi="Times New Roman" w:cs="Times New Roman"/>
          <w:b/>
          <w:sz w:val="24"/>
        </w:rPr>
      </w:pPr>
      <w:r>
        <w:rPr>
          <w:rFonts w:ascii="Times New Roman" w:hAnsi="Times New Roman" w:cs="Times New Roman"/>
          <w:b/>
          <w:sz w:val="24"/>
        </w:rPr>
        <w:t>③协调各方利益关系，根除社会矛盾</w:t>
      </w:r>
    </w:p>
    <w:p>
      <w:pPr>
        <w:pStyle w:val="2"/>
        <w:spacing w:line="360" w:lineRule="auto"/>
        <w:rPr>
          <w:rFonts w:ascii="Times New Roman" w:hAnsi="Times New Roman" w:cs="Times New Roman"/>
          <w:b/>
          <w:sz w:val="24"/>
        </w:rPr>
      </w:pPr>
      <w:r>
        <w:rPr>
          <w:rFonts w:ascii="Times New Roman" w:hAnsi="Times New Roman" w:cs="Times New Roman"/>
          <w:b/>
          <w:sz w:val="24"/>
        </w:rPr>
        <w:t>④有效化解社会矛盾，维护社会秩序</w:t>
      </w:r>
    </w:p>
    <w:p>
      <w:pPr>
        <w:pStyle w:val="2"/>
        <w:spacing w:line="360" w:lineRule="auto"/>
        <w:rPr>
          <w:rFonts w:ascii="Times New Roman" w:hAnsi="Times New Roman" w:cs="Times New Roman"/>
          <w:b/>
          <w:sz w:val="24"/>
        </w:rPr>
      </w:pPr>
      <w:r>
        <w:rPr>
          <w:rFonts w:ascii="Times New Roman" w:hAnsi="Times New Roman" w:cs="Times New Roman"/>
          <w:b/>
          <w:sz w:val="24"/>
        </w:rPr>
        <w:t>A．①②    B．①④    C．②③    D．③④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B　</w:t>
      </w:r>
      <w:r>
        <w:rPr>
          <w:rFonts w:ascii="Times New Roman" w:hAnsi="Times New Roman" w:eastAsia="黑体" w:cs="Times New Roman"/>
          <w:b/>
          <w:color w:val="0000FF"/>
          <w:sz w:val="24"/>
        </w:rPr>
        <w:t>解析：</w:t>
      </w:r>
      <w:r>
        <w:rPr>
          <w:rFonts w:ascii="Times New Roman" w:hAnsi="Times New Roman" w:eastAsia="华文楷体" w:cs="Times New Roman"/>
          <w:b/>
          <w:sz w:val="24"/>
        </w:rPr>
        <w:t>证券期货法规数据库的建成，能够增强市场主体法治意识，提高市场法治水平，依法促进和保障市场改革发展稳定，这表明通过法治社会建设能够有效实施和普遍遵守法律，增进社会共识，能够有效化解社会矛盾，维护社会秩序，①④符合题意；证券期货法规数据库的建成，不能推动所有公民依法行使权利、履行义务，②错误；法治社会建设能够协调各方利益关系，化解社会矛盾，但不</w:t>
      </w:r>
      <w:r>
        <w:rPr>
          <w:rFonts w:hint="eastAsia" w:ascii="Times New Roman" w:hAnsi="Times New Roman" w:eastAsia="华文楷体" w:cs="Times New Roman"/>
          <w:b/>
          <w:sz w:val="24"/>
          <w:lang w:val="en-US" w:eastAsia="zh-CN"/>
        </w:rPr>
        <w:t>能</w:t>
      </w:r>
      <w:bookmarkStart w:id="0" w:name="_GoBack"/>
      <w:bookmarkEnd w:id="0"/>
      <w:r>
        <w:rPr>
          <w:rFonts w:ascii="Times New Roman" w:hAnsi="Times New Roman" w:eastAsia="华文楷体" w:cs="Times New Roman"/>
          <w:b/>
          <w:sz w:val="24"/>
        </w:rPr>
        <w:t>根除社会矛盾，③错误。</w:t>
      </w:r>
    </w:p>
    <w:p>
      <w:pPr>
        <w:pStyle w:val="2"/>
        <w:spacing w:line="360" w:lineRule="auto"/>
        <w:rPr>
          <w:rFonts w:ascii="Times New Roman" w:hAnsi="Times New Roman" w:cs="Times New Roman"/>
          <w:b/>
          <w:sz w:val="24"/>
        </w:rPr>
      </w:pPr>
      <w:r>
        <w:rPr>
          <w:rFonts w:ascii="Times New Roman" w:hAnsi="Times New Roman" w:cs="Times New Roman"/>
          <w:b/>
          <w:sz w:val="24"/>
        </w:rPr>
        <w:t>8．广东某村积极推进平安乡村建设，持续抓好党风廉政建设，不断完善村</w:t>
      </w:r>
      <w:r>
        <w:rPr>
          <w:rFonts w:hAnsi="宋体" w:cs="Times New Roman"/>
          <w:b/>
          <w:sz w:val="24"/>
        </w:rPr>
        <w:t>“</w:t>
      </w:r>
      <w:r>
        <w:rPr>
          <w:rFonts w:ascii="Times New Roman" w:hAnsi="Times New Roman" w:cs="Times New Roman"/>
          <w:b/>
          <w:sz w:val="24"/>
        </w:rPr>
        <w:t>一室两会</w:t>
      </w:r>
      <w:r>
        <w:rPr>
          <w:rFonts w:hAnsi="宋体" w:cs="Times New Roman"/>
          <w:b/>
          <w:sz w:val="24"/>
        </w:rPr>
        <w:t>”</w:t>
      </w:r>
      <w:r>
        <w:rPr>
          <w:rFonts w:ascii="Times New Roman" w:hAnsi="Times New Roman" w:cs="Times New Roman"/>
          <w:b/>
          <w:sz w:val="24"/>
        </w:rPr>
        <w:t>议事协商制度，实施</w:t>
      </w:r>
      <w:r>
        <w:rPr>
          <w:rFonts w:hAnsi="宋体" w:cs="Times New Roman"/>
          <w:b/>
          <w:sz w:val="24"/>
        </w:rPr>
        <w:t>“</w:t>
      </w:r>
      <w:r>
        <w:rPr>
          <w:rFonts w:ascii="Times New Roman" w:hAnsi="Times New Roman" w:cs="Times New Roman"/>
          <w:b/>
          <w:sz w:val="24"/>
        </w:rPr>
        <w:t>村</w:t>
      </w:r>
      <w:r>
        <w:rPr>
          <w:rFonts w:hint="eastAsia" w:ascii="Times New Roman" w:hAnsi="Times New Roman" w:cs="Times New Roman"/>
          <w:b/>
          <w:sz w:val="24"/>
        </w:rPr>
        <w:t>巷法官</w:t>
      </w:r>
      <w:r>
        <w:rPr>
          <w:rFonts w:hint="eastAsia" w:hAnsi="宋体" w:cs="Times New Roman"/>
          <w:b/>
          <w:sz w:val="24"/>
        </w:rPr>
        <w:t>”</w:t>
      </w:r>
      <w:r>
        <w:rPr>
          <w:rFonts w:hint="eastAsia" w:ascii="Times New Roman" w:hAnsi="Times New Roman" w:cs="Times New Roman"/>
          <w:b/>
          <w:sz w:val="24"/>
        </w:rPr>
        <w:t>项目，为群众提供纠纷调解、法律咨询、普法宣传等多元司法服务，鼓励乡贤捐资建设，为平安乡村注入新动能。上述做法</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①调动乡贤积极捐资，为乡村建设提供了强大的智力支撑</w:t>
      </w:r>
    </w:p>
    <w:p>
      <w:pPr>
        <w:pStyle w:val="2"/>
        <w:spacing w:line="360" w:lineRule="auto"/>
        <w:rPr>
          <w:rFonts w:ascii="Times New Roman" w:hAnsi="Times New Roman" w:cs="Times New Roman"/>
          <w:b/>
          <w:sz w:val="24"/>
        </w:rPr>
      </w:pPr>
      <w:r>
        <w:rPr>
          <w:rFonts w:ascii="Times New Roman" w:hAnsi="Times New Roman" w:cs="Times New Roman"/>
          <w:b/>
          <w:sz w:val="24"/>
        </w:rPr>
        <w:t>②发挥党建引领作用，推动基层党建与基层治理有机衔接</w:t>
      </w:r>
    </w:p>
    <w:p>
      <w:pPr>
        <w:pStyle w:val="2"/>
        <w:spacing w:line="360" w:lineRule="auto"/>
        <w:rPr>
          <w:rFonts w:ascii="Times New Roman" w:hAnsi="Times New Roman" w:cs="Times New Roman"/>
          <w:b/>
          <w:sz w:val="24"/>
        </w:rPr>
      </w:pPr>
      <w:r>
        <w:rPr>
          <w:rFonts w:ascii="Times New Roman" w:hAnsi="Times New Roman" w:cs="Times New Roman"/>
          <w:b/>
          <w:sz w:val="24"/>
        </w:rPr>
        <w:t>③健全</w:t>
      </w:r>
      <w:r>
        <w:rPr>
          <w:rFonts w:hAnsi="宋体" w:cs="Times New Roman"/>
          <w:b/>
          <w:sz w:val="24"/>
        </w:rPr>
        <w:t>“</w:t>
      </w:r>
      <w:r>
        <w:rPr>
          <w:rFonts w:ascii="Times New Roman" w:hAnsi="Times New Roman" w:cs="Times New Roman"/>
          <w:b/>
          <w:sz w:val="24"/>
        </w:rPr>
        <w:t>村巷法官</w:t>
      </w:r>
      <w:r>
        <w:rPr>
          <w:rFonts w:hAnsi="宋体" w:cs="Times New Roman"/>
          <w:b/>
          <w:sz w:val="24"/>
        </w:rPr>
        <w:t>”</w:t>
      </w:r>
      <w:r>
        <w:rPr>
          <w:rFonts w:ascii="Times New Roman" w:hAnsi="Times New Roman" w:cs="Times New Roman"/>
          <w:b/>
          <w:sz w:val="24"/>
        </w:rPr>
        <w:t>主导的自治、法治相结合的治理体系</w:t>
      </w:r>
    </w:p>
    <w:p>
      <w:pPr>
        <w:pStyle w:val="2"/>
        <w:spacing w:line="360" w:lineRule="auto"/>
        <w:rPr>
          <w:rFonts w:ascii="Times New Roman" w:hAnsi="Times New Roman" w:cs="Times New Roman"/>
          <w:b/>
          <w:sz w:val="24"/>
        </w:rPr>
      </w:pPr>
      <w:r>
        <w:rPr>
          <w:rFonts w:ascii="Times New Roman" w:hAnsi="Times New Roman" w:cs="Times New Roman"/>
          <w:b/>
          <w:sz w:val="24"/>
        </w:rPr>
        <w:t>④激活多元力量，推进共建共治共享，提升基层治理效能</w:t>
      </w:r>
    </w:p>
    <w:p>
      <w:pPr>
        <w:pStyle w:val="2"/>
        <w:spacing w:line="360" w:lineRule="auto"/>
        <w:rPr>
          <w:rFonts w:ascii="Times New Roman" w:hAnsi="Times New Roman" w:cs="Times New Roman"/>
          <w:b/>
          <w:sz w:val="24"/>
        </w:rPr>
      </w:pPr>
      <w:r>
        <w:rPr>
          <w:rFonts w:ascii="Times New Roman" w:hAnsi="Times New Roman" w:cs="Times New Roman"/>
          <w:b/>
          <w:sz w:val="24"/>
        </w:rPr>
        <w:t>A．①③    B．①④</w:t>
      </w:r>
      <w:r>
        <w:rPr>
          <w:rFonts w:hint="eastAsia" w:ascii="Times New Roman" w:hAnsi="Times New Roman" w:cs="Times New Roman"/>
          <w:b/>
          <w:sz w:val="24"/>
        </w:rPr>
        <w:tab/>
      </w:r>
      <w:r>
        <w:rPr>
          <w:rFonts w:ascii="Times New Roman" w:hAnsi="Times New Roman" w:cs="Times New Roman"/>
          <w:b/>
          <w:sz w:val="24"/>
        </w:rPr>
        <w:t>C．②③    D．②④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D　</w:t>
      </w:r>
      <w:r>
        <w:rPr>
          <w:rFonts w:ascii="Times New Roman" w:hAnsi="Times New Roman" w:eastAsia="黑体" w:cs="Times New Roman"/>
          <w:b/>
          <w:color w:val="0000FF"/>
          <w:sz w:val="24"/>
        </w:rPr>
        <w:t>解析：</w:t>
      </w:r>
      <w:r>
        <w:rPr>
          <w:rFonts w:ascii="Times New Roman" w:hAnsi="Times New Roman" w:eastAsia="华文楷体" w:cs="Times New Roman"/>
          <w:b/>
          <w:sz w:val="24"/>
        </w:rPr>
        <w:t>调动乡贤积极捐资，为乡村建设提供了资金支撑，不是智力支撑，①说法错误。</w:t>
      </w:r>
      <w:r>
        <w:rPr>
          <w:rFonts w:hint="eastAsia" w:ascii="Times New Roman" w:hAnsi="Times New Roman" w:eastAsia="华文楷体" w:cs="Times New Roman"/>
          <w:b/>
          <w:sz w:val="24"/>
        </w:rPr>
        <w:t>持续抓好党风廉政建设，不断完善村</w:t>
      </w:r>
      <w:r>
        <w:rPr>
          <w:rFonts w:hint="eastAsia" w:hAnsi="宋体" w:cs="Times New Roman"/>
          <w:b/>
          <w:sz w:val="24"/>
        </w:rPr>
        <w:t>“</w:t>
      </w:r>
      <w:r>
        <w:rPr>
          <w:rFonts w:hint="eastAsia" w:ascii="Times New Roman" w:hAnsi="Times New Roman" w:eastAsia="华文楷体" w:cs="Times New Roman"/>
          <w:b/>
          <w:sz w:val="24"/>
        </w:rPr>
        <w:t>一室两会</w:t>
      </w:r>
      <w:r>
        <w:rPr>
          <w:rFonts w:hint="eastAsia" w:hAnsi="宋体" w:cs="Times New Roman"/>
          <w:b/>
          <w:sz w:val="24"/>
        </w:rPr>
        <w:t>”</w:t>
      </w:r>
      <w:r>
        <w:rPr>
          <w:rFonts w:hint="eastAsia" w:ascii="Times New Roman" w:hAnsi="Times New Roman" w:eastAsia="华文楷体" w:cs="Times New Roman"/>
          <w:b/>
          <w:sz w:val="24"/>
        </w:rPr>
        <w:t>议事协商制度，发挥党建引领作用，推动基层党建与基层治理有机衔接，②符合题意。③中</w:t>
      </w:r>
      <w:r>
        <w:rPr>
          <w:rFonts w:hint="eastAsia" w:hAnsi="宋体" w:cs="Times New Roman"/>
          <w:b/>
          <w:sz w:val="24"/>
        </w:rPr>
        <w:t>“‘</w:t>
      </w:r>
      <w:r>
        <w:rPr>
          <w:rFonts w:hint="eastAsia" w:ascii="Times New Roman" w:hAnsi="Times New Roman" w:eastAsia="华文楷体" w:cs="Times New Roman"/>
          <w:b/>
          <w:sz w:val="24"/>
        </w:rPr>
        <w:t>村巷法官</w:t>
      </w:r>
      <w:r>
        <w:rPr>
          <w:rFonts w:hint="eastAsia" w:hAnsi="宋体" w:cs="Times New Roman"/>
          <w:b/>
          <w:sz w:val="24"/>
        </w:rPr>
        <w:t>’</w:t>
      </w:r>
      <w:r>
        <w:rPr>
          <w:rFonts w:hint="eastAsia" w:ascii="Times New Roman" w:hAnsi="Times New Roman" w:eastAsia="华文楷体" w:cs="Times New Roman"/>
          <w:b/>
          <w:sz w:val="24"/>
        </w:rPr>
        <w:t>主导</w:t>
      </w:r>
      <w:r>
        <w:rPr>
          <w:rFonts w:hint="eastAsia" w:hAnsi="宋体" w:cs="Times New Roman"/>
          <w:b/>
          <w:sz w:val="24"/>
        </w:rPr>
        <w:t>”</w:t>
      </w:r>
      <w:r>
        <w:rPr>
          <w:rFonts w:hint="eastAsia" w:ascii="Times New Roman" w:hAnsi="Times New Roman" w:eastAsia="华文楷体" w:cs="Times New Roman"/>
          <w:b/>
          <w:sz w:val="24"/>
        </w:rPr>
        <w:t>说法错误，排除。材料中的做法激活了党、法官、乡贤等多元力量，推进共建共治共享，提升基层治理效能，④符合题意。</w:t>
      </w:r>
    </w:p>
    <w:p>
      <w:pPr>
        <w:pStyle w:val="2"/>
        <w:spacing w:line="360" w:lineRule="auto"/>
        <w:rPr>
          <w:rFonts w:ascii="Times New Roman" w:hAnsi="Times New Roman" w:cs="Times New Roman"/>
          <w:b/>
          <w:sz w:val="24"/>
        </w:rPr>
      </w:pPr>
      <w:r>
        <w:rPr>
          <w:rFonts w:ascii="Times New Roman" w:hAnsi="Times New Roman" w:cs="Times New Roman"/>
          <w:b/>
          <w:sz w:val="24"/>
        </w:rPr>
        <w:t>9．</w:t>
      </w:r>
      <w:r>
        <w:rPr>
          <w:rFonts w:hAnsi="宋体" w:cs="Times New Roman"/>
          <w:b/>
          <w:sz w:val="24"/>
        </w:rPr>
        <w:t>“</w:t>
      </w:r>
      <w:r>
        <w:rPr>
          <w:rFonts w:ascii="Times New Roman" w:hAnsi="Times New Roman" w:eastAsia="华文楷体" w:cs="Times New Roman"/>
          <w:b/>
          <w:sz w:val="24"/>
        </w:rPr>
        <w:t>唯奉法者强，唯明法者进。</w:t>
      </w:r>
      <w:r>
        <w:rPr>
          <w:rFonts w:hAnsi="宋体" w:cs="Times New Roman"/>
          <w:b/>
          <w:sz w:val="24"/>
        </w:rPr>
        <w:t>”</w:t>
      </w:r>
      <w:r>
        <w:rPr>
          <w:rFonts w:ascii="Times New Roman" w:hAnsi="Times New Roman" w:eastAsia="华文楷体" w:cs="Times New Roman"/>
          <w:b/>
          <w:sz w:val="24"/>
        </w:rPr>
        <w:t>法治社会，无法外之地，无法外之人，无法外之权，任何人都不能为所欲为。无论是维护权益，还是表达诉求，都必须在法治轨道上进行，任何逾越法律底线的行为，必将受到法律制裁。只有遵循法治理</w:t>
      </w:r>
      <w:r>
        <w:rPr>
          <w:rFonts w:hint="eastAsia" w:ascii="Times New Roman" w:hAnsi="Times New Roman" w:eastAsia="华文楷体" w:cs="Times New Roman"/>
          <w:b/>
          <w:sz w:val="24"/>
        </w:rPr>
        <w:t>念，捍卫法律尊严，维护法律权威，为全社会立</w:t>
      </w:r>
      <w:r>
        <w:rPr>
          <w:rFonts w:hint="eastAsia" w:hAnsi="宋体" w:cs="Times New Roman"/>
          <w:b/>
          <w:sz w:val="24"/>
        </w:rPr>
        <w:t>“</w:t>
      </w:r>
      <w:r>
        <w:rPr>
          <w:rFonts w:hint="eastAsia" w:ascii="Times New Roman" w:hAnsi="Times New Roman" w:eastAsia="华文楷体" w:cs="Times New Roman"/>
          <w:b/>
          <w:sz w:val="24"/>
        </w:rPr>
        <w:t>明规则</w:t>
      </w:r>
      <w:r>
        <w:rPr>
          <w:rFonts w:hint="eastAsia" w:hAnsi="宋体" w:cs="Times New Roman"/>
          <w:b/>
          <w:sz w:val="24"/>
        </w:rPr>
        <w:t>”</w:t>
      </w:r>
      <w:r>
        <w:rPr>
          <w:rFonts w:hint="eastAsia" w:ascii="Times New Roman" w:hAnsi="Times New Roman" w:eastAsia="华文楷体" w:cs="Times New Roman"/>
          <w:b/>
          <w:sz w:val="24"/>
        </w:rPr>
        <w:t>、破</w:t>
      </w:r>
      <w:r>
        <w:rPr>
          <w:rFonts w:hint="eastAsia" w:hAnsi="宋体" w:cs="Times New Roman"/>
          <w:b/>
          <w:sz w:val="24"/>
        </w:rPr>
        <w:t>“</w:t>
      </w:r>
      <w:r>
        <w:rPr>
          <w:rFonts w:hint="eastAsia" w:ascii="Times New Roman" w:hAnsi="Times New Roman" w:eastAsia="华文楷体" w:cs="Times New Roman"/>
          <w:b/>
          <w:sz w:val="24"/>
        </w:rPr>
        <w:t>潜规则</w:t>
      </w:r>
      <w:r>
        <w:rPr>
          <w:rFonts w:hint="eastAsia" w:hAnsi="宋体" w:cs="Times New Roman"/>
          <w:b/>
          <w:sz w:val="24"/>
        </w:rPr>
        <w:t>”</w:t>
      </w:r>
      <w:r>
        <w:rPr>
          <w:rFonts w:hint="eastAsia" w:ascii="Times New Roman" w:hAnsi="Times New Roman" w:eastAsia="华文楷体" w:cs="Times New Roman"/>
          <w:b/>
          <w:sz w:val="24"/>
        </w:rPr>
        <w:t>，才能更好地保护人民群众的生命财产安全，更有力地维护社会和谐稳定。</w:t>
      </w:r>
    </w:p>
    <w:p>
      <w:pPr>
        <w:pStyle w:val="2"/>
        <w:spacing w:line="360" w:lineRule="auto"/>
        <w:rPr>
          <w:rFonts w:ascii="Times New Roman" w:hAnsi="Times New Roman" w:cs="Times New Roman"/>
          <w:b/>
          <w:sz w:val="24"/>
        </w:rPr>
      </w:pPr>
      <w:r>
        <w:rPr>
          <w:rFonts w:ascii="Times New Roman" w:hAnsi="Times New Roman" w:cs="Times New Roman"/>
          <w:b/>
          <w:sz w:val="24"/>
        </w:rPr>
        <w:t>根据材料，谈谈你对我国所要建设的法治社会的认识，以及我国建设法治社会的重大意义。</w:t>
      </w:r>
    </w:p>
    <w:p>
      <w:pPr>
        <w:pStyle w:val="2"/>
        <w:spacing w:line="360" w:lineRule="auto"/>
        <w:rPr>
          <w:rFonts w:ascii="Times New Roman" w:hAnsi="Times New Roman" w:cs="Times New Roman"/>
          <w:b/>
          <w:sz w:val="24"/>
        </w:rPr>
      </w:pPr>
      <w:r>
        <w:rPr>
          <w:rFonts w:ascii="Times New Roman" w:hAnsi="Times New Roman" w:eastAsia="黑体" w:cs="Times New Roman"/>
          <w:b/>
          <w:color w:val="FF0000"/>
          <w:sz w:val="24"/>
        </w:rPr>
        <w:t>答案：</w:t>
      </w:r>
      <w:r>
        <w:rPr>
          <w:rFonts w:ascii="Times New Roman" w:hAnsi="Times New Roman" w:cs="Times New Roman"/>
          <w:b/>
          <w:sz w:val="24"/>
        </w:rPr>
        <w:t>认识：①法治社会是指法律得到公认和普遍遵从、社会治理依法开展、公共生活和谐有序的社会。法治社会是构筑法治国家的基础。②我国所要建设的法治社会：全社会对法治普遍信仰，实施法治成为全社会的一致追求；宪法和法律得到有效实施和普遍遵守，社会各个领</w:t>
      </w:r>
      <w:r>
        <w:rPr>
          <w:rFonts w:hint="eastAsia" w:ascii="Times New Roman" w:hAnsi="Times New Roman" w:cs="Times New Roman"/>
          <w:b/>
          <w:sz w:val="24"/>
        </w:rPr>
        <w:t>域依法运行；社会纠纷依法得到解决，公平正义得到切实维护和实现。</w:t>
      </w:r>
    </w:p>
    <w:p>
      <w:pPr>
        <w:pStyle w:val="2"/>
        <w:spacing w:line="360" w:lineRule="auto"/>
        <w:rPr>
          <w:rFonts w:ascii="Times New Roman" w:hAnsi="Times New Roman" w:cs="Times New Roman"/>
          <w:b/>
          <w:sz w:val="24"/>
        </w:rPr>
      </w:pPr>
      <w:r>
        <w:rPr>
          <w:rFonts w:hint="eastAsia" w:ascii="Times New Roman" w:hAnsi="Times New Roman" w:cs="Times New Roman"/>
          <w:b/>
          <w:sz w:val="24"/>
        </w:rPr>
        <w:t>重大意义：通过建设法治社会，能够使全社会更好地形成尊法学法守法用法的氛围，增进社会共识，维护社会秩序；能够更好地协调各方利益关系，有效化解社会矛盾，实现社会和谐。</w:t>
      </w:r>
    </w:p>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t>5</w:t>
    </w:r>
    <w:r>
      <w:fldChar w:fldCharType="end"/>
    </w:r>
    <w:r>
      <w:t>/</w:t>
    </w:r>
    <w:r>
      <w:fldChar w:fldCharType="begin"/>
    </w:r>
    <w:r>
      <w:instrText xml:space="preserve"> NUMPAGES  \* MERGEFORMAT </w:instrText>
    </w:r>
    <w:r>
      <w:fldChar w:fldCharType="separate"/>
    </w:r>
    <w:r>
      <w:t>5</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366D2"/>
    <w:rsid w:val="000E401A"/>
    <w:rsid w:val="00107B9F"/>
    <w:rsid w:val="00125270"/>
    <w:rsid w:val="001904C2"/>
    <w:rsid w:val="001D6127"/>
    <w:rsid w:val="00205CF5"/>
    <w:rsid w:val="00242A82"/>
    <w:rsid w:val="00244506"/>
    <w:rsid w:val="002E24D2"/>
    <w:rsid w:val="003025F2"/>
    <w:rsid w:val="0034619D"/>
    <w:rsid w:val="003B2955"/>
    <w:rsid w:val="00411C51"/>
    <w:rsid w:val="00452F1B"/>
    <w:rsid w:val="00460CD6"/>
    <w:rsid w:val="00482C03"/>
    <w:rsid w:val="004900AE"/>
    <w:rsid w:val="00546244"/>
    <w:rsid w:val="00591D88"/>
    <w:rsid w:val="005E0C58"/>
    <w:rsid w:val="00640329"/>
    <w:rsid w:val="00655D43"/>
    <w:rsid w:val="00656A61"/>
    <w:rsid w:val="00667481"/>
    <w:rsid w:val="006679F3"/>
    <w:rsid w:val="006E2C61"/>
    <w:rsid w:val="006F22C3"/>
    <w:rsid w:val="00713B76"/>
    <w:rsid w:val="00716E09"/>
    <w:rsid w:val="00737D3B"/>
    <w:rsid w:val="0076597E"/>
    <w:rsid w:val="007A33CF"/>
    <w:rsid w:val="007B1A6B"/>
    <w:rsid w:val="007B3448"/>
    <w:rsid w:val="007C190E"/>
    <w:rsid w:val="0080468C"/>
    <w:rsid w:val="008147ED"/>
    <w:rsid w:val="00825062"/>
    <w:rsid w:val="00850AFC"/>
    <w:rsid w:val="008542E8"/>
    <w:rsid w:val="008759AC"/>
    <w:rsid w:val="00881ACD"/>
    <w:rsid w:val="00892625"/>
    <w:rsid w:val="008A7DC3"/>
    <w:rsid w:val="008C213E"/>
    <w:rsid w:val="009429D2"/>
    <w:rsid w:val="00954897"/>
    <w:rsid w:val="0096253E"/>
    <w:rsid w:val="00980E8D"/>
    <w:rsid w:val="0098106D"/>
    <w:rsid w:val="00996BFE"/>
    <w:rsid w:val="009F0AE5"/>
    <w:rsid w:val="00A16FD1"/>
    <w:rsid w:val="00A26A81"/>
    <w:rsid w:val="00A352BF"/>
    <w:rsid w:val="00A526AA"/>
    <w:rsid w:val="00A914FB"/>
    <w:rsid w:val="00AB001B"/>
    <w:rsid w:val="00B050A0"/>
    <w:rsid w:val="00B10D1B"/>
    <w:rsid w:val="00B55504"/>
    <w:rsid w:val="00B57724"/>
    <w:rsid w:val="00B6364F"/>
    <w:rsid w:val="00C10E5F"/>
    <w:rsid w:val="00C73456"/>
    <w:rsid w:val="00C775FE"/>
    <w:rsid w:val="00C8702E"/>
    <w:rsid w:val="00CE2C72"/>
    <w:rsid w:val="00D36E20"/>
    <w:rsid w:val="00D85921"/>
    <w:rsid w:val="00DB55FC"/>
    <w:rsid w:val="00E57DF5"/>
    <w:rsid w:val="00E9217D"/>
    <w:rsid w:val="00E92678"/>
    <w:rsid w:val="00E966D8"/>
    <w:rsid w:val="00ED6AFB"/>
    <w:rsid w:val="00F31AFD"/>
    <w:rsid w:val="00F62AB3"/>
    <w:rsid w:val="00F743BC"/>
    <w:rsid w:val="00FA5924"/>
    <w:rsid w:val="00FD0233"/>
    <w:rsid w:val="00FE20F3"/>
    <w:rsid w:val="3D667E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8"/>
    <w:uiPriority w:val="99"/>
    <w:rPr>
      <w:rFonts w:hAnsi="Courier New" w:cs="Courier New" w:asciiTheme="minorEastAsia" w:eastAsiaTheme="minorEastAsia"/>
    </w:rPr>
  </w:style>
  <w:style w:type="paragraph" w:styleId="3">
    <w:name w:val="Balloon Text"/>
    <w:basedOn w:val="1"/>
    <w:link w:val="11"/>
    <w:uiPriority w:val="0"/>
    <w:rPr>
      <w:sz w:val="18"/>
      <w:szCs w:val="18"/>
    </w:rPr>
  </w:style>
  <w:style w:type="paragraph" w:styleId="4">
    <w:name w:val="footer"/>
    <w:basedOn w:val="1"/>
    <w:link w:val="10"/>
    <w:uiPriority w:val="0"/>
    <w:pPr>
      <w:tabs>
        <w:tab w:val="center" w:pos="4153"/>
        <w:tab w:val="right" w:pos="8306"/>
      </w:tabs>
      <w:snapToGrid w:val="0"/>
      <w:jc w:val="left"/>
    </w:pPr>
    <w:rPr>
      <w:sz w:val="18"/>
      <w:szCs w:val="18"/>
    </w:rPr>
  </w:style>
  <w:style w:type="paragraph" w:styleId="5">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uiPriority w:val="99"/>
    <w:rPr>
      <w:rFonts w:hAnsi="Courier New" w:cs="Courier New" w:asciiTheme="minorEastAsia" w:eastAsiaTheme="minorEastAsia"/>
      <w:kern w:val="2"/>
      <w:sz w:val="21"/>
      <w:szCs w:val="24"/>
    </w:rPr>
  </w:style>
  <w:style w:type="character" w:customStyle="1" w:styleId="9">
    <w:name w:val="页眉 Char"/>
    <w:basedOn w:val="7"/>
    <w:link w:val="5"/>
    <w:uiPriority w:val="0"/>
    <w:rPr>
      <w:kern w:val="2"/>
      <w:sz w:val="18"/>
      <w:szCs w:val="18"/>
    </w:rPr>
  </w:style>
  <w:style w:type="character" w:customStyle="1" w:styleId="10">
    <w:name w:val="页脚 Char"/>
    <w:basedOn w:val="7"/>
    <w:link w:val="4"/>
    <w:uiPriority w:val="0"/>
    <w:rPr>
      <w:kern w:val="2"/>
      <w:sz w:val="18"/>
      <w:szCs w:val="18"/>
    </w:rPr>
  </w:style>
  <w:style w:type="character" w:customStyle="1" w:styleId="11">
    <w:name w:val="批注框文本 Char"/>
    <w:basedOn w:val="7"/>
    <w:link w:val="3"/>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504</Words>
  <Characters>2875</Characters>
  <Lines>23</Lines>
  <Paragraphs>6</Paragraphs>
  <TotalTime>7</TotalTime>
  <ScaleCrop>false</ScaleCrop>
  <LinksUpToDate>false</LinksUpToDate>
  <CharactersWithSpaces>3373</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2024-08-13T06:38:00Z</dcterms:created>
  <dc:creator>XSL</dc:creator>
  <cp:keywords>QQ752179280</cp:keywords>
  <cp:lastModifiedBy>孤竹君</cp:lastModifiedBy>
  <dcterms:modified xsi:type="dcterms:W3CDTF">2026-02-05T09:01:45Z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151BC76F19384EE290247B4294F2E2F5</vt:lpwstr>
  </property>
</Properties>
</file>